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223F3" w14:textId="77777777" w:rsidR="006B0406" w:rsidRDefault="006B0406" w:rsidP="006B0406">
      <w:pPr>
        <w:spacing w:before="400" w:after="120" w:line="240" w:lineRule="auto"/>
        <w:outlineLvl w:val="0"/>
        <w:rPr>
          <w:rFonts w:ascii="Lato" w:eastAsia="Times New Roman" w:hAnsi="Lato" w:cs="Arial"/>
          <w:color w:val="000000"/>
          <w:kern w:val="36"/>
          <w:sz w:val="40"/>
          <w:szCs w:val="40"/>
        </w:rPr>
      </w:pPr>
    </w:p>
    <w:p w14:paraId="49E9C5C4" w14:textId="77777777" w:rsidR="006B0406" w:rsidRPr="006B0406" w:rsidRDefault="006B0406" w:rsidP="006B0406">
      <w:pPr>
        <w:spacing w:after="0" w:line="240" w:lineRule="auto"/>
        <w:outlineLvl w:val="0"/>
        <w:rPr>
          <w:rFonts w:ascii="Lato" w:eastAsia="Times New Roman" w:hAnsi="Lato" w:cs="Arial"/>
          <w:color w:val="000000"/>
          <w:kern w:val="36"/>
          <w:sz w:val="12"/>
          <w:szCs w:val="40"/>
        </w:rPr>
      </w:pPr>
    </w:p>
    <w:p w14:paraId="2854DBA7" w14:textId="77777777" w:rsidR="006B0406" w:rsidRPr="006B0406" w:rsidRDefault="006B0406" w:rsidP="006B0406">
      <w:pPr>
        <w:spacing w:before="400" w:after="120" w:line="240" w:lineRule="auto"/>
        <w:outlineLvl w:val="0"/>
        <w:rPr>
          <w:rFonts w:ascii="Lato" w:eastAsia="Times New Roman" w:hAnsi="Lato" w:cs="Times New Roman"/>
          <w:b/>
          <w:bCs/>
          <w:kern w:val="36"/>
          <w:sz w:val="48"/>
          <w:szCs w:val="48"/>
        </w:rPr>
      </w:pPr>
      <w:r w:rsidRPr="006B0406">
        <w:rPr>
          <w:rFonts w:ascii="Lato" w:eastAsia="Times New Roman" w:hAnsi="Lato" w:cs="Arial"/>
          <w:color w:val="000000"/>
          <w:kern w:val="36"/>
          <w:sz w:val="40"/>
          <w:szCs w:val="40"/>
        </w:rPr>
        <w:t xml:space="preserve">“Dear School” Mental Health Letters: Anxiety </w:t>
      </w:r>
    </w:p>
    <w:p w14:paraId="5A7B5B46" w14:textId="77777777" w:rsidR="006B0406" w:rsidRPr="006B0406" w:rsidRDefault="006B0406" w:rsidP="006B0406">
      <w:pPr>
        <w:spacing w:after="0" w:line="240" w:lineRule="auto"/>
        <w:rPr>
          <w:rFonts w:ascii="Lato" w:eastAsia="Times New Roman" w:hAnsi="Lato" w:cs="Times New Roman"/>
          <w:sz w:val="24"/>
          <w:szCs w:val="24"/>
        </w:rPr>
      </w:pPr>
    </w:p>
    <w:p w14:paraId="496982D1"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b/>
          <w:bCs/>
          <w:color w:val="000000"/>
        </w:rPr>
        <w:t xml:space="preserve">About this letter: </w:t>
      </w:r>
      <w:r w:rsidRPr="006B0406">
        <w:rPr>
          <w:rFonts w:ascii="Lato" w:eastAsia="Times New Roman" w:hAnsi="Lato" w:cs="Arial"/>
          <w:color w:val="000000"/>
        </w:rPr>
        <w:t>This is a sample “School Letter” that a health professional can write to a patient’s educators to support a student with anxiety. Feel free to cut/paste in your work.</w:t>
      </w:r>
    </w:p>
    <w:p w14:paraId="6FCC6576" w14:textId="77777777" w:rsidR="006B0406" w:rsidRPr="006B0406" w:rsidRDefault="006B0406" w:rsidP="006B0406">
      <w:pPr>
        <w:spacing w:after="0" w:line="240" w:lineRule="auto"/>
        <w:rPr>
          <w:rFonts w:ascii="Lato" w:eastAsia="Times New Roman" w:hAnsi="Lato" w:cs="Times New Roman"/>
          <w:sz w:val="24"/>
          <w:szCs w:val="24"/>
        </w:rPr>
      </w:pPr>
    </w:p>
    <w:p w14:paraId="0F5D6265" w14:textId="5DB96C4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b/>
          <w:bCs/>
          <w:color w:val="000000"/>
        </w:rPr>
        <w:t xml:space="preserve">Authors: </w:t>
      </w:r>
      <w:r w:rsidRPr="006B0406">
        <w:rPr>
          <w:rFonts w:ascii="Lato" w:eastAsia="Times New Roman" w:hAnsi="Lato" w:cs="Arial"/>
          <w:color w:val="000000"/>
        </w:rPr>
        <w:t>This sample letter was written by Dr’s Olivia Macleod</w:t>
      </w:r>
      <w:r w:rsidR="000202BA">
        <w:rPr>
          <w:rFonts w:ascii="Lato" w:eastAsia="Times New Roman" w:hAnsi="Lato" w:cs="Arial"/>
          <w:color w:val="000000"/>
        </w:rPr>
        <w:t>, Michael Cheng</w:t>
      </w:r>
      <w:r w:rsidRPr="006B0406">
        <w:rPr>
          <w:rFonts w:ascii="Lato" w:eastAsia="Times New Roman" w:hAnsi="Lato" w:cs="Arial"/>
          <w:color w:val="000000"/>
        </w:rPr>
        <w:t xml:space="preserve"> and </w:t>
      </w:r>
      <w:bookmarkStart w:id="0" w:name="_GoBack"/>
      <w:bookmarkEnd w:id="0"/>
      <w:r w:rsidRPr="006B0406">
        <w:rPr>
          <w:rFonts w:ascii="Lato" w:eastAsia="Times New Roman" w:hAnsi="Lato" w:cs="Arial"/>
          <w:color w:val="000000"/>
        </w:rPr>
        <w:t>the mental health professionals at the Children’s Hospital of Eastern Ontario (CHEO), in collaboration with Donaleen Hawes and Michelle Neville, Catholic District School Board of Eastern Ontario (CDSBEO).  </w:t>
      </w:r>
    </w:p>
    <w:p w14:paraId="0C94805B" w14:textId="77777777" w:rsidR="006B0406" w:rsidRPr="006B0406" w:rsidRDefault="006B0406" w:rsidP="006B0406">
      <w:pPr>
        <w:spacing w:after="0" w:line="240" w:lineRule="auto"/>
        <w:rPr>
          <w:rFonts w:ascii="Lato" w:eastAsia="Times New Roman" w:hAnsi="Lato" w:cs="Times New Roman"/>
          <w:sz w:val="24"/>
          <w:szCs w:val="24"/>
        </w:rPr>
      </w:pPr>
    </w:p>
    <w:p w14:paraId="380CD75C"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b/>
          <w:bCs/>
          <w:color w:val="000000"/>
        </w:rPr>
        <w:t>About the “Dear Educator” Mental Health Letter initiative</w:t>
      </w:r>
      <w:r w:rsidRPr="006B0406">
        <w:rPr>
          <w:rFonts w:ascii="Lato" w:eastAsia="Times New Roman" w:hAnsi="Lato" w:cs="Arial"/>
          <w:color w:val="000000"/>
        </w:rPr>
        <w:t xml:space="preserve">: To learn more, </w:t>
      </w:r>
      <w:hyperlink r:id="rId7" w:history="1">
        <w:r w:rsidRPr="006B0406">
          <w:rPr>
            <w:rFonts w:ascii="Lato" w:eastAsia="Times New Roman" w:hAnsi="Lato" w:cs="Arial"/>
            <w:color w:val="1155CC"/>
            <w:u w:val="single"/>
          </w:rPr>
          <w:t>visit this link</w:t>
        </w:r>
      </w:hyperlink>
      <w:r w:rsidRPr="006B0406">
        <w:rPr>
          <w:rFonts w:ascii="Lato" w:eastAsia="Times New Roman" w:hAnsi="Lato" w:cs="Arial"/>
          <w:color w:val="000000"/>
        </w:rPr>
        <w:t>.</w:t>
      </w:r>
    </w:p>
    <w:p w14:paraId="5FAEB604" w14:textId="77777777" w:rsidR="006B0406" w:rsidRPr="006B0406" w:rsidRDefault="006B0406" w:rsidP="006B0406">
      <w:pPr>
        <w:spacing w:after="0" w:line="240" w:lineRule="auto"/>
        <w:rPr>
          <w:rFonts w:ascii="Lato" w:eastAsia="Times New Roman" w:hAnsi="Lato" w:cs="Times New Roman"/>
          <w:sz w:val="24"/>
          <w:szCs w:val="24"/>
        </w:rPr>
      </w:pPr>
    </w:p>
    <w:p w14:paraId="4C89B03D"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b/>
          <w:bCs/>
          <w:color w:val="000000"/>
        </w:rPr>
        <w:t xml:space="preserve">License: </w:t>
      </w:r>
      <w:r w:rsidRPr="006B0406">
        <w:rPr>
          <w:rFonts w:ascii="Lato" w:eastAsia="Times New Roman" w:hAnsi="Lato" w:cs="Arial"/>
          <w:color w:val="000000"/>
        </w:rPr>
        <w:t>Under a Creative Commons License. You are free to share, copy and adapt this work in the work of helping your students. Note however, that otherwise, this work may not be used for commercial purposes.</w:t>
      </w:r>
    </w:p>
    <w:p w14:paraId="593AE681" w14:textId="77777777" w:rsidR="006B0406" w:rsidRPr="006B0406" w:rsidRDefault="006B0406" w:rsidP="006B0406">
      <w:pPr>
        <w:spacing w:after="0" w:line="240" w:lineRule="auto"/>
        <w:rPr>
          <w:rFonts w:ascii="Lato" w:eastAsia="Times New Roman" w:hAnsi="Lato" w:cs="Times New Roman"/>
          <w:sz w:val="24"/>
          <w:szCs w:val="24"/>
        </w:rPr>
      </w:pPr>
    </w:p>
    <w:p w14:paraId="43A9D49B" w14:textId="77777777" w:rsidR="006B0406" w:rsidRPr="006B0406" w:rsidRDefault="00B869A1" w:rsidP="006B0406">
      <w:pPr>
        <w:spacing w:after="0" w:line="240" w:lineRule="auto"/>
        <w:rPr>
          <w:rFonts w:ascii="Lato" w:eastAsia="Times New Roman" w:hAnsi="Lato" w:cs="Times New Roman"/>
          <w:sz w:val="24"/>
          <w:szCs w:val="24"/>
        </w:rPr>
      </w:pPr>
      <w:r w:rsidRPr="00B869A1">
        <w:rPr>
          <w:rFonts w:ascii="Lato" w:eastAsia="Times New Roman" w:hAnsi="Lato" w:cs="Times New Roman"/>
          <w:noProof/>
          <w:sz w:val="24"/>
          <w:szCs w:val="24"/>
        </w:rPr>
        <w:pict w14:anchorId="13B34ED7">
          <v:rect id="_x0000_i1025" alt="" style="width:468pt;height:.05pt;mso-width-percent:0;mso-height-percent:0;mso-width-percent:0;mso-height-percent:0" o:hralign="center" o:hrstd="t" o:hr="t" fillcolor="#a0a0a0" stroked="f"/>
        </w:pict>
      </w:r>
    </w:p>
    <w:p w14:paraId="654E0DCE" w14:textId="77777777" w:rsidR="006B0406" w:rsidRPr="006B0406" w:rsidRDefault="006B0406" w:rsidP="006B0406">
      <w:pPr>
        <w:spacing w:after="0" w:line="240" w:lineRule="auto"/>
        <w:rPr>
          <w:rFonts w:ascii="Lato" w:eastAsia="Times New Roman" w:hAnsi="Lato" w:cs="Times New Roman"/>
          <w:sz w:val="24"/>
          <w:szCs w:val="24"/>
        </w:rPr>
      </w:pPr>
    </w:p>
    <w:p w14:paraId="7E748D52"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Dear Educator,</w:t>
      </w:r>
      <w:r w:rsidR="00E44F27">
        <w:rPr>
          <w:rFonts w:ascii="Lato" w:eastAsia="Times New Roman" w:hAnsi="Lato" w:cs="Arial"/>
          <w:color w:val="000000"/>
        </w:rPr>
        <w:br/>
      </w:r>
    </w:p>
    <w:p w14:paraId="585E7BCC"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 xml:space="preserve">I am writing to give you an update regarding your student, who is known to me for an </w:t>
      </w:r>
      <w:r w:rsidRPr="006B0406">
        <w:rPr>
          <w:rFonts w:ascii="Lato" w:eastAsia="Times New Roman" w:hAnsi="Lato" w:cs="Arial"/>
          <w:b/>
          <w:bCs/>
          <w:color w:val="000000"/>
        </w:rPr>
        <w:t>anxiety condition</w:t>
      </w:r>
      <w:r w:rsidRPr="006B0406">
        <w:rPr>
          <w:rFonts w:ascii="Lato" w:eastAsia="Times New Roman" w:hAnsi="Lato" w:cs="Arial"/>
          <w:color w:val="000000"/>
        </w:rPr>
        <w:t>. Anxiety is characterized by feeling that 1) the world and environment are unsafe, and/or 2) feeling unable to cope with the environment and manage uncertainty.  </w:t>
      </w:r>
    </w:p>
    <w:p w14:paraId="3BC02870" w14:textId="77777777" w:rsidR="006B0406" w:rsidRPr="006B0406" w:rsidRDefault="006B0406" w:rsidP="006B0406">
      <w:pPr>
        <w:spacing w:after="0" w:line="240" w:lineRule="auto"/>
        <w:rPr>
          <w:rFonts w:ascii="Lato" w:eastAsia="Times New Roman" w:hAnsi="Lato" w:cs="Times New Roman"/>
          <w:sz w:val="24"/>
          <w:szCs w:val="24"/>
        </w:rPr>
      </w:pPr>
    </w:p>
    <w:p w14:paraId="55DC16AB"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b/>
          <w:bCs/>
          <w:color w:val="000000"/>
        </w:rPr>
        <w:t xml:space="preserve">Accommodations are essential for this student to function in the academic program. </w:t>
      </w:r>
      <w:r w:rsidRPr="006B0406">
        <w:rPr>
          <w:rFonts w:ascii="Lato" w:eastAsia="Times New Roman" w:hAnsi="Lato" w:cs="Arial"/>
          <w:color w:val="000000"/>
        </w:rPr>
        <w:t xml:space="preserve">Here is a list of general recommendations. </w:t>
      </w:r>
    </w:p>
    <w:p w14:paraId="775E90FC" w14:textId="77777777" w:rsidR="006B0406" w:rsidRPr="006B0406" w:rsidRDefault="006B0406" w:rsidP="006B0406">
      <w:pPr>
        <w:spacing w:after="0" w:line="240" w:lineRule="auto"/>
        <w:rPr>
          <w:rFonts w:ascii="Lato" w:eastAsia="Times New Roman" w:hAnsi="Lato" w:cs="Times New Roman"/>
          <w:sz w:val="24"/>
          <w:szCs w:val="24"/>
        </w:rPr>
      </w:pPr>
    </w:p>
    <w:p w14:paraId="01ECFED9" w14:textId="77777777" w:rsidR="006B0406" w:rsidRPr="006B0406" w:rsidRDefault="006B0406" w:rsidP="006B0406">
      <w:pPr>
        <w:numPr>
          <w:ilvl w:val="0"/>
          <w:numId w:val="1"/>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 xml:space="preserve">Ensure this student feels connected to the adults. </w:t>
      </w:r>
      <w:r w:rsidRPr="006B0406">
        <w:rPr>
          <w:rFonts w:ascii="Lato" w:eastAsia="Times New Roman" w:hAnsi="Lato" w:cs="Arial"/>
          <w:color w:val="000000"/>
        </w:rPr>
        <w:t xml:space="preserve">Perhaps the single most important intervention that can help a student feel better able to cope with anxiety and safer is to help the student feel </w:t>
      </w:r>
      <w:r w:rsidRPr="006B0406">
        <w:rPr>
          <w:rFonts w:ascii="Lato" w:eastAsia="Times New Roman" w:hAnsi="Lato" w:cs="Arial"/>
          <w:b/>
          <w:bCs/>
          <w:color w:val="000000"/>
        </w:rPr>
        <w:t>connected to caring adults</w:t>
      </w:r>
      <w:r w:rsidRPr="006B0406">
        <w:rPr>
          <w:rFonts w:ascii="Lato" w:eastAsia="Times New Roman" w:hAnsi="Lato" w:cs="Arial"/>
          <w:color w:val="000000"/>
        </w:rPr>
        <w:t xml:space="preserve"> at the school. This includes:</w:t>
      </w:r>
    </w:p>
    <w:p w14:paraId="7BF98280" w14:textId="77777777" w:rsidR="006B0406" w:rsidRPr="006B0406" w:rsidRDefault="006B0406" w:rsidP="006B0406">
      <w:pPr>
        <w:numPr>
          <w:ilvl w:val="1"/>
          <w:numId w:val="2"/>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Finding time to connect at the beginning of the day</w:t>
      </w:r>
    </w:p>
    <w:p w14:paraId="2E106722" w14:textId="77777777" w:rsidR="006B0406" w:rsidRPr="006B0406" w:rsidRDefault="006B0406" w:rsidP="006B0406">
      <w:pPr>
        <w:numPr>
          <w:ilvl w:val="1"/>
          <w:numId w:val="2"/>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Accepting and validating the student’s anxiety, e.g. “I wonder if you’re feeling anxious… I appreciate it can’t be easy.”</w:t>
      </w:r>
    </w:p>
    <w:p w14:paraId="46514CDB" w14:textId="77777777" w:rsidR="006B0406" w:rsidRPr="006B0406" w:rsidRDefault="006B0406" w:rsidP="006B0406">
      <w:pPr>
        <w:numPr>
          <w:ilvl w:val="1"/>
          <w:numId w:val="2"/>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 xml:space="preserve">Don’t invalidate the anxiety, e.g. don’t say: “That’s a silly thing to be worried about.” </w:t>
      </w:r>
    </w:p>
    <w:p w14:paraId="37FE4EAB" w14:textId="77777777" w:rsidR="006B0406" w:rsidRPr="006B0406" w:rsidRDefault="006B0406" w:rsidP="006B0406">
      <w:pPr>
        <w:numPr>
          <w:ilvl w:val="1"/>
          <w:numId w:val="2"/>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Showing an interest in the student</w:t>
      </w:r>
    </w:p>
    <w:p w14:paraId="321CB92F" w14:textId="77777777" w:rsidR="006B0406" w:rsidRPr="006B0406" w:rsidRDefault="006B0406" w:rsidP="006B0406">
      <w:pPr>
        <w:numPr>
          <w:ilvl w:val="1"/>
          <w:numId w:val="2"/>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Making sure the student sees that you are on his/her side</w:t>
      </w:r>
    </w:p>
    <w:p w14:paraId="12F9095B" w14:textId="77777777" w:rsidR="006B0406" w:rsidRPr="006B0406" w:rsidRDefault="006B0406" w:rsidP="006B0406">
      <w:pPr>
        <w:numPr>
          <w:ilvl w:val="0"/>
          <w:numId w:val="3"/>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Work with the student to develop a coping plan, which include:</w:t>
      </w:r>
    </w:p>
    <w:p w14:paraId="76E8B442" w14:textId="77777777" w:rsidR="006B0406" w:rsidRPr="006B0406" w:rsidRDefault="006B0406" w:rsidP="006B0406">
      <w:pPr>
        <w:numPr>
          <w:ilvl w:val="1"/>
          <w:numId w:val="4"/>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Student’s strengths</w:t>
      </w:r>
    </w:p>
    <w:p w14:paraId="58583DC3" w14:textId="77777777" w:rsidR="006B0406" w:rsidRPr="006B0406" w:rsidRDefault="006B0406" w:rsidP="006B0406">
      <w:pPr>
        <w:numPr>
          <w:ilvl w:val="1"/>
          <w:numId w:val="4"/>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Potential problems, stresses or issues</w:t>
      </w:r>
    </w:p>
    <w:p w14:paraId="4C46505C" w14:textId="77777777" w:rsidR="006B0406" w:rsidRPr="006B0406" w:rsidRDefault="006B0406" w:rsidP="006B0406">
      <w:pPr>
        <w:numPr>
          <w:ilvl w:val="1"/>
          <w:numId w:val="4"/>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Strategies and solutions to try</w:t>
      </w:r>
    </w:p>
    <w:p w14:paraId="4085B030"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lastRenderedPageBreak/>
        <w:t xml:space="preserve">Have breaks as needed in a designated “chill out space”. </w:t>
      </w:r>
      <w:r w:rsidRPr="006B0406">
        <w:rPr>
          <w:rFonts w:ascii="Lato" w:eastAsia="Times New Roman" w:hAnsi="Lato" w:cs="Arial"/>
          <w:color w:val="000000"/>
        </w:rPr>
        <w:t>Use regular breaks as a preventive measure for stress buildup.  Ensure that there are also opportunities for the student to let you know when things are stressful, and then the student can have a break as needed (i.e., break card). The “chill out space” is a space in a calmer (i.e. less sensory input), relatively private place at school where the student can use different coping strategies until the student is feeling calmer. Examples vary depending on the student and the school, but may include a corner in the classroom; or a resource room where there are less students; or the library.</w:t>
      </w:r>
      <w:r w:rsidRPr="006B0406">
        <w:rPr>
          <w:rFonts w:ascii="Lato" w:eastAsia="Times New Roman" w:hAnsi="Lato" w:cs="Arial"/>
          <w:color w:val="000000"/>
        </w:rPr>
        <w:br/>
      </w:r>
    </w:p>
    <w:p w14:paraId="63C50850"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 xml:space="preserve">Problem-solve and debrief anxiety incidents. </w:t>
      </w:r>
      <w:r w:rsidRPr="006B0406">
        <w:rPr>
          <w:rFonts w:ascii="Lato" w:eastAsia="Times New Roman" w:hAnsi="Lato" w:cs="Arial"/>
          <w:color w:val="000000"/>
        </w:rPr>
        <w:t>After the student has calmed down, try to find a time to help problem-solve around triggers that led to the anxiety.</w:t>
      </w:r>
      <w:r w:rsidRPr="006B0406">
        <w:rPr>
          <w:rFonts w:ascii="Lato" w:eastAsia="Times New Roman" w:hAnsi="Lato" w:cs="Arial"/>
          <w:color w:val="000000"/>
        </w:rPr>
        <w:br/>
      </w:r>
    </w:p>
    <w:p w14:paraId="18DCCDF7"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Set clear expectations and try to check if the student understands.</w:t>
      </w:r>
      <w:r w:rsidRPr="006B0406">
        <w:rPr>
          <w:rFonts w:ascii="Lato" w:eastAsia="Times New Roman" w:hAnsi="Lato" w:cs="Arial"/>
          <w:color w:val="000000"/>
        </w:rPr>
        <w:t xml:space="preserve"> Some students have anxiety because they want to please the teacher, yet they are uncertain about their teacher’s expectations, but are too anxious to let the teacher know that they don’t understand.</w:t>
      </w:r>
      <w:r w:rsidRPr="006B0406">
        <w:rPr>
          <w:rFonts w:ascii="Lato" w:eastAsia="Times New Roman" w:hAnsi="Lato" w:cs="Arial"/>
          <w:color w:val="000000"/>
        </w:rPr>
        <w:br/>
      </w:r>
    </w:p>
    <w:p w14:paraId="69D63B98"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 xml:space="preserve">Chunk work. </w:t>
      </w:r>
      <w:r w:rsidRPr="006B0406">
        <w:rPr>
          <w:rFonts w:ascii="Lato" w:eastAsia="Times New Roman" w:hAnsi="Lato" w:cs="Arial"/>
          <w:color w:val="000000"/>
        </w:rPr>
        <w:t>Be prepared to “chunk” larger work into smaller manageable pieces and provide ongoing feedback, or offers to help.</w:t>
      </w:r>
      <w:r w:rsidRPr="006B0406">
        <w:rPr>
          <w:rFonts w:ascii="Lato" w:eastAsia="Times New Roman" w:hAnsi="Lato" w:cs="Arial"/>
          <w:color w:val="000000"/>
        </w:rPr>
        <w:br/>
      </w:r>
    </w:p>
    <w:p w14:paraId="5AB91F44"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Expose the student to challenges step by step.</w:t>
      </w:r>
      <w:r w:rsidRPr="006B0406">
        <w:rPr>
          <w:rFonts w:ascii="Lato" w:eastAsia="Times New Roman" w:hAnsi="Lato" w:cs="Arial"/>
          <w:color w:val="000000"/>
        </w:rPr>
        <w:t xml:space="preserve"> For example, with performance anxiety, the student can initially present material only to the teacher or in small groups. If the student is successful with this, they can move towards presenting to larger and larger numbers of students, until it is the full class.</w:t>
      </w:r>
      <w:r w:rsidRPr="006B0406">
        <w:rPr>
          <w:rFonts w:ascii="Lato" w:eastAsia="Times New Roman" w:hAnsi="Lato" w:cs="Arial"/>
          <w:color w:val="000000"/>
        </w:rPr>
        <w:br/>
      </w:r>
    </w:p>
    <w:p w14:paraId="0AF166DF"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Don’t put him/her on the spot by calling on them to answer a question in front of the class</w:t>
      </w:r>
      <w:r w:rsidRPr="006B0406">
        <w:rPr>
          <w:rFonts w:ascii="Lato" w:eastAsia="Times New Roman" w:hAnsi="Lato" w:cs="Arial"/>
          <w:color w:val="000000"/>
        </w:rPr>
        <w:t>. Even though the student may be perfectly capable of answering a question, the student may still be anxious with being the centre of attention.</w:t>
      </w:r>
      <w:r w:rsidRPr="006B0406">
        <w:rPr>
          <w:rFonts w:ascii="Lato" w:eastAsia="Times New Roman" w:hAnsi="Lato" w:cs="Arial"/>
          <w:color w:val="000000"/>
        </w:rPr>
        <w:br/>
      </w:r>
    </w:p>
    <w:p w14:paraId="6A043374"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Allow the student to choose a partner</w:t>
      </w:r>
      <w:r w:rsidRPr="006B0406">
        <w:rPr>
          <w:rFonts w:ascii="Lato" w:eastAsia="Times New Roman" w:hAnsi="Lato" w:cs="Arial"/>
          <w:color w:val="000000"/>
        </w:rPr>
        <w:t xml:space="preserve"> during group work and, when possible, allow him/her to work only with one partner (as opposed to a larger group).</w:t>
      </w:r>
      <w:r w:rsidRPr="006B0406">
        <w:rPr>
          <w:rFonts w:ascii="Lato" w:eastAsia="Times New Roman" w:hAnsi="Lato" w:cs="Arial"/>
          <w:color w:val="000000"/>
        </w:rPr>
        <w:br/>
      </w:r>
    </w:p>
    <w:p w14:paraId="3E36DD0E"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Provide sensory materials</w:t>
      </w:r>
      <w:r w:rsidRPr="006B0406">
        <w:rPr>
          <w:rFonts w:ascii="Lato" w:eastAsia="Times New Roman" w:hAnsi="Lato" w:cs="Arial"/>
          <w:color w:val="000000"/>
        </w:rPr>
        <w:t xml:space="preserve"> (i.e., fidgets) to decrease feelings of stress thereby allowing the student to concentrate on the task at hand.</w:t>
      </w:r>
      <w:r w:rsidRPr="006B0406">
        <w:rPr>
          <w:rFonts w:ascii="Lato" w:eastAsia="Times New Roman" w:hAnsi="Lato" w:cs="Arial"/>
          <w:color w:val="000000"/>
        </w:rPr>
        <w:br/>
      </w:r>
    </w:p>
    <w:p w14:paraId="59CB3BD9"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For tests and exams, consider a separate testing room and extra time</w:t>
      </w:r>
      <w:r w:rsidRPr="006B0406">
        <w:rPr>
          <w:rFonts w:ascii="Lato" w:eastAsia="Times New Roman" w:hAnsi="Lato" w:cs="Arial"/>
          <w:color w:val="000000"/>
        </w:rPr>
        <w:t xml:space="preserve"> if needed.</w:t>
      </w:r>
      <w:r w:rsidRPr="006B0406">
        <w:rPr>
          <w:rFonts w:ascii="Lato" w:eastAsia="Times New Roman" w:hAnsi="Lato" w:cs="Arial"/>
          <w:color w:val="000000"/>
        </w:rPr>
        <w:br/>
      </w:r>
    </w:p>
    <w:p w14:paraId="64C3E4E6" w14:textId="77777777" w:rsidR="006B0406" w:rsidRPr="006B0406" w:rsidRDefault="006B0406" w:rsidP="006B0406">
      <w:pPr>
        <w:numPr>
          <w:ilvl w:val="0"/>
          <w:numId w:val="5"/>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For older students, a reduced course load may be needed.  </w:t>
      </w:r>
      <w:r w:rsidRPr="006B0406">
        <w:rPr>
          <w:rFonts w:ascii="Lato" w:eastAsia="Times New Roman" w:hAnsi="Lato" w:cs="Arial"/>
          <w:color w:val="000000"/>
        </w:rPr>
        <w:t>The possibility of a resource period, or learning skills course, should be explored.</w:t>
      </w:r>
    </w:p>
    <w:p w14:paraId="4A312911"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 </w:t>
      </w:r>
    </w:p>
    <w:p w14:paraId="5B013F06" w14:textId="77777777" w:rsidR="006B0406" w:rsidRDefault="006B0406" w:rsidP="006B0406">
      <w:pPr>
        <w:spacing w:after="0" w:line="240" w:lineRule="auto"/>
        <w:rPr>
          <w:rFonts w:ascii="Lato" w:eastAsia="Times New Roman" w:hAnsi="Lato" w:cs="Arial"/>
          <w:color w:val="000000"/>
          <w:u w:val="single"/>
        </w:rPr>
      </w:pPr>
      <w:r w:rsidRPr="006B0406">
        <w:rPr>
          <w:rFonts w:ascii="Lato" w:eastAsia="Times New Roman" w:hAnsi="Lato" w:cs="Arial"/>
          <w:color w:val="000000"/>
          <w:u w:val="single"/>
        </w:rPr>
        <w:t>Strategies for Classroom Education and Destigmatizing Anxiety</w:t>
      </w:r>
    </w:p>
    <w:p w14:paraId="59DBBED1" w14:textId="77777777" w:rsidR="00E44F27" w:rsidRPr="006B0406" w:rsidRDefault="00E44F27" w:rsidP="006B0406">
      <w:pPr>
        <w:spacing w:after="0" w:line="240" w:lineRule="auto"/>
        <w:rPr>
          <w:rFonts w:ascii="Lato" w:eastAsia="Times New Roman" w:hAnsi="Lato" w:cs="Times New Roman"/>
          <w:sz w:val="24"/>
          <w:szCs w:val="24"/>
        </w:rPr>
      </w:pPr>
    </w:p>
    <w:p w14:paraId="5E343882" w14:textId="77777777" w:rsidR="006B0406" w:rsidRPr="006B0406" w:rsidRDefault="006B0406" w:rsidP="006B0406">
      <w:pPr>
        <w:numPr>
          <w:ilvl w:val="0"/>
          <w:numId w:val="6"/>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Consider having a classroom lesson about anxiety, and ways of coping, which helps all students be more understanding with anxiety.</w:t>
      </w:r>
      <w:r w:rsidRPr="006B0406">
        <w:rPr>
          <w:rFonts w:ascii="Lato" w:eastAsia="Times New Roman" w:hAnsi="Lato" w:cs="Arial"/>
          <w:color w:val="000000"/>
        </w:rPr>
        <w:t xml:space="preserve"> Do not single out students with anxiety by mentioning their names, but rather make the lesson about anxiety in general.</w:t>
      </w:r>
      <w:r w:rsidRPr="006B0406">
        <w:rPr>
          <w:rFonts w:ascii="Lato" w:eastAsia="Times New Roman" w:hAnsi="Lato" w:cs="Arial"/>
          <w:color w:val="000000"/>
        </w:rPr>
        <w:br/>
      </w:r>
      <w:r w:rsidRPr="006B0406">
        <w:rPr>
          <w:rFonts w:ascii="Lato" w:eastAsia="Times New Roman" w:hAnsi="Lato" w:cs="Arial"/>
          <w:color w:val="000000"/>
        </w:rPr>
        <w:br/>
      </w:r>
    </w:p>
    <w:p w14:paraId="1468B23D" w14:textId="77777777" w:rsidR="006B0406" w:rsidRPr="006B0406" w:rsidRDefault="006B0406" w:rsidP="006B0406">
      <w:pPr>
        <w:numPr>
          <w:ilvl w:val="0"/>
          <w:numId w:val="6"/>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 xml:space="preserve">Model self-compassion. </w:t>
      </w:r>
      <w:r w:rsidRPr="006B0406">
        <w:rPr>
          <w:rFonts w:ascii="Lato" w:eastAsia="Times New Roman" w:hAnsi="Lato" w:cs="Arial"/>
          <w:color w:val="000000"/>
        </w:rPr>
        <w:t>For many students, anxiety is about feeling unsafe due to not measuring up to expectations around them. Teach self-compassion by ensuring that the classroom models the following:</w:t>
      </w:r>
    </w:p>
    <w:p w14:paraId="0F8A8DED" w14:textId="77777777" w:rsidR="006B0406" w:rsidRPr="006B0406" w:rsidRDefault="006B0406" w:rsidP="006B0406">
      <w:pPr>
        <w:numPr>
          <w:ilvl w:val="1"/>
          <w:numId w:val="7"/>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lastRenderedPageBreak/>
        <w:t>Mindfulness: Teach students how to be in the moment, rather than distracted.</w:t>
      </w:r>
    </w:p>
    <w:p w14:paraId="517386AD" w14:textId="77777777" w:rsidR="006B0406" w:rsidRPr="006B0406" w:rsidRDefault="006B0406" w:rsidP="006B0406">
      <w:pPr>
        <w:numPr>
          <w:ilvl w:val="1"/>
          <w:numId w:val="7"/>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Kindness and compassion to others: Have a classroom that values kindness over competition.</w:t>
      </w:r>
    </w:p>
    <w:p w14:paraId="580282EC" w14:textId="77777777" w:rsidR="006B0406" w:rsidRPr="006B0406" w:rsidRDefault="006B0406" w:rsidP="006B0406">
      <w:pPr>
        <w:numPr>
          <w:ilvl w:val="1"/>
          <w:numId w:val="7"/>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Kindness and compassion to ourselves: When you hear students being self-critical, reframe the criticism in a positive and forgiving manner.</w:t>
      </w:r>
      <w:r w:rsidRPr="006B0406">
        <w:rPr>
          <w:rFonts w:ascii="Lato" w:eastAsia="Times New Roman" w:hAnsi="Lato" w:cs="Arial"/>
          <w:color w:val="000000"/>
        </w:rPr>
        <w:br/>
      </w:r>
      <w:r w:rsidRPr="006B0406">
        <w:rPr>
          <w:rFonts w:ascii="Lato" w:eastAsia="Times New Roman" w:hAnsi="Lato" w:cs="Arial"/>
          <w:color w:val="000000"/>
        </w:rPr>
        <w:br/>
      </w:r>
    </w:p>
    <w:p w14:paraId="73657D09" w14:textId="77777777" w:rsidR="006B0406" w:rsidRPr="006B0406" w:rsidRDefault="006B0406" w:rsidP="006B0406">
      <w:pPr>
        <w:numPr>
          <w:ilvl w:val="0"/>
          <w:numId w:val="7"/>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Gratitude</w:t>
      </w:r>
      <w:r w:rsidRPr="006B0406">
        <w:rPr>
          <w:rFonts w:ascii="Lato" w:eastAsia="Times New Roman" w:hAnsi="Lato" w:cs="Arial"/>
          <w:color w:val="000000"/>
        </w:rPr>
        <w:t>: Consider incorporating gratitude into school routines, such as at the end of the classroom day.</w:t>
      </w:r>
      <w:r w:rsidRPr="006B0406">
        <w:rPr>
          <w:rFonts w:ascii="Lato" w:eastAsia="Times New Roman" w:hAnsi="Lato" w:cs="Arial"/>
          <w:color w:val="000000"/>
        </w:rPr>
        <w:br/>
      </w:r>
    </w:p>
    <w:p w14:paraId="177AB24A" w14:textId="77777777" w:rsidR="006B0406" w:rsidRPr="006B0406" w:rsidRDefault="006B0406" w:rsidP="006B0406">
      <w:pPr>
        <w:numPr>
          <w:ilvl w:val="0"/>
          <w:numId w:val="7"/>
        </w:numPr>
        <w:spacing w:after="0" w:line="240" w:lineRule="auto"/>
        <w:textAlignment w:val="baseline"/>
        <w:rPr>
          <w:rFonts w:ascii="Lato" w:eastAsia="Times New Roman" w:hAnsi="Lato" w:cs="Arial"/>
          <w:color w:val="000000"/>
        </w:rPr>
      </w:pPr>
      <w:r w:rsidRPr="006B0406">
        <w:rPr>
          <w:rFonts w:ascii="Lato" w:eastAsia="Times New Roman" w:hAnsi="Lato" w:cs="Arial"/>
          <w:b/>
          <w:bCs/>
          <w:color w:val="000000"/>
        </w:rPr>
        <w:t>Stop stigma and teasing.</w:t>
      </w:r>
      <w:r w:rsidRPr="006B0406">
        <w:rPr>
          <w:rFonts w:ascii="Lato" w:eastAsia="Times New Roman" w:hAnsi="Lato" w:cs="Arial"/>
          <w:color w:val="000000"/>
        </w:rPr>
        <w:t xml:space="preserve"> Deal immediately with any negative behavior by peers towards more sensitive students.</w:t>
      </w:r>
    </w:p>
    <w:p w14:paraId="591689A3"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For more information about supporting students with anxiety in the school:</w:t>
      </w:r>
    </w:p>
    <w:p w14:paraId="50AB1A5D" w14:textId="77777777" w:rsidR="006B0406" w:rsidRPr="006B0406" w:rsidRDefault="006B0406" w:rsidP="006B0406">
      <w:pPr>
        <w:numPr>
          <w:ilvl w:val="0"/>
          <w:numId w:val="8"/>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Building Resilient Students with Positive Mental Health</w:t>
      </w:r>
      <w:r w:rsidRPr="006B0406">
        <w:rPr>
          <w:rFonts w:ascii="Lato" w:eastAsia="Times New Roman" w:hAnsi="Lato" w:cs="Arial"/>
          <w:color w:val="000000"/>
        </w:rPr>
        <w:br/>
      </w:r>
      <w:hyperlink r:id="rId8" w:history="1">
        <w:r w:rsidRPr="006B0406">
          <w:rPr>
            <w:rFonts w:ascii="Lato" w:eastAsia="Times New Roman" w:hAnsi="Lato" w:cs="Arial"/>
            <w:color w:val="0000FF"/>
            <w:u w:val="single"/>
          </w:rPr>
          <w:t>http://smh-assist.ca/blog/2016/03/15/building-resilient-students-with-positive-mental-health-flip-book-cdsbeo/</w:t>
        </w:r>
      </w:hyperlink>
      <w:r w:rsidRPr="006B0406">
        <w:rPr>
          <w:rFonts w:ascii="Lato" w:eastAsia="Times New Roman" w:hAnsi="Lato" w:cs="Arial"/>
          <w:color w:val="000000"/>
        </w:rPr>
        <w:t xml:space="preserve"> </w:t>
      </w:r>
      <w:r w:rsidRPr="006B0406">
        <w:rPr>
          <w:rFonts w:ascii="Lato" w:eastAsia="Times New Roman" w:hAnsi="Lato" w:cs="Arial"/>
          <w:color w:val="000000"/>
        </w:rPr>
        <w:br/>
      </w:r>
    </w:p>
    <w:p w14:paraId="4F1F4E0E" w14:textId="77777777" w:rsidR="006B0406" w:rsidRPr="006B0406" w:rsidRDefault="006B0406" w:rsidP="006B0406">
      <w:pPr>
        <w:numPr>
          <w:ilvl w:val="0"/>
          <w:numId w:val="8"/>
        </w:numPr>
        <w:spacing w:after="0" w:line="240" w:lineRule="auto"/>
        <w:textAlignment w:val="baseline"/>
        <w:rPr>
          <w:rFonts w:ascii="Lato" w:eastAsia="Times New Roman" w:hAnsi="Lato" w:cs="Arial"/>
          <w:color w:val="000000"/>
        </w:rPr>
      </w:pPr>
      <w:r w:rsidRPr="006B0406">
        <w:rPr>
          <w:rFonts w:ascii="Lato" w:eastAsia="Times New Roman" w:hAnsi="Lato" w:cs="Arial"/>
          <w:color w:val="000000"/>
        </w:rPr>
        <w:t>Supporting Minds</w:t>
      </w:r>
      <w:r w:rsidRPr="006B0406">
        <w:rPr>
          <w:rFonts w:ascii="Lato" w:eastAsia="Times New Roman" w:hAnsi="Lato" w:cs="Arial"/>
          <w:color w:val="000000"/>
        </w:rPr>
        <w:br/>
      </w:r>
      <w:hyperlink r:id="rId9" w:history="1">
        <w:r w:rsidRPr="006B0406">
          <w:rPr>
            <w:rFonts w:ascii="Lato" w:eastAsia="Times New Roman" w:hAnsi="Lato" w:cs="Arial"/>
            <w:color w:val="0000FF"/>
            <w:u w:val="single"/>
          </w:rPr>
          <w:t>https://www.edu.gov.on.ca/eng/document/reports/SupportingMinds.pdf</w:t>
        </w:r>
      </w:hyperlink>
    </w:p>
    <w:p w14:paraId="7F025AFB"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 </w:t>
      </w:r>
    </w:p>
    <w:p w14:paraId="18693E9B"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Thank you for the work you do every day in supporting this student. Please do not hesitate to contact me if you have any questions or comments.</w:t>
      </w:r>
    </w:p>
    <w:p w14:paraId="189377AF" w14:textId="77777777" w:rsidR="006B0406" w:rsidRPr="006B0406" w:rsidRDefault="006B0406" w:rsidP="006B0406">
      <w:pPr>
        <w:spacing w:after="0" w:line="240" w:lineRule="auto"/>
        <w:rPr>
          <w:rFonts w:ascii="Lato" w:eastAsia="Times New Roman" w:hAnsi="Lato" w:cs="Times New Roman"/>
          <w:sz w:val="24"/>
          <w:szCs w:val="24"/>
        </w:rPr>
      </w:pPr>
    </w:p>
    <w:p w14:paraId="6C6330F7"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NAME OF HEALTH PROFESSIONAL, TITLE</w:t>
      </w:r>
    </w:p>
    <w:p w14:paraId="345A5D01" w14:textId="77777777" w:rsidR="006B0406" w:rsidRPr="006B0406" w:rsidRDefault="006B0406" w:rsidP="006B0406">
      <w:pPr>
        <w:spacing w:after="0" w:line="240" w:lineRule="auto"/>
        <w:rPr>
          <w:rFonts w:ascii="Lato" w:eastAsia="Times New Roman" w:hAnsi="Lato" w:cs="Times New Roman"/>
          <w:sz w:val="24"/>
          <w:szCs w:val="24"/>
        </w:rPr>
      </w:pPr>
      <w:r w:rsidRPr="006B0406">
        <w:rPr>
          <w:rFonts w:ascii="Lato" w:eastAsia="Times New Roman" w:hAnsi="Lato" w:cs="Arial"/>
          <w:color w:val="000000"/>
        </w:rPr>
        <w:t xml:space="preserve">CONTACT INFORMATION </w:t>
      </w:r>
    </w:p>
    <w:p w14:paraId="09AED126" w14:textId="77777777" w:rsidR="006B0406" w:rsidRPr="006B0406" w:rsidRDefault="006B0406" w:rsidP="006B0406">
      <w:pPr>
        <w:spacing w:after="0" w:line="240" w:lineRule="auto"/>
        <w:rPr>
          <w:rFonts w:ascii="Lato" w:eastAsia="Times New Roman" w:hAnsi="Lato" w:cs="Times New Roman"/>
          <w:sz w:val="24"/>
          <w:szCs w:val="24"/>
        </w:rPr>
      </w:pPr>
    </w:p>
    <w:p w14:paraId="458FC31D" w14:textId="64213771" w:rsidR="00E44F27" w:rsidRDefault="00E44F27">
      <w:pPr>
        <w:rPr>
          <w:rFonts w:ascii="Lato" w:eastAsia="Times New Roman" w:hAnsi="Lato" w:cs="Times New Roman"/>
          <w:sz w:val="24"/>
          <w:szCs w:val="24"/>
        </w:rPr>
      </w:pPr>
    </w:p>
    <w:sectPr w:rsidR="00E44F27" w:rsidSect="006B0406">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1E96C" w14:textId="77777777" w:rsidR="00B869A1" w:rsidRDefault="00B869A1" w:rsidP="006B0406">
      <w:pPr>
        <w:spacing w:after="0" w:line="240" w:lineRule="auto"/>
      </w:pPr>
      <w:r>
        <w:separator/>
      </w:r>
    </w:p>
  </w:endnote>
  <w:endnote w:type="continuationSeparator" w:id="0">
    <w:p w14:paraId="2F0575D7" w14:textId="77777777" w:rsidR="00B869A1" w:rsidRDefault="00B869A1" w:rsidP="006B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Lato">
    <w:altName w:val="Calibri"/>
    <w:panose1 w:val="020B0604020202020204"/>
    <w:charset w:val="00"/>
    <w:family w:val="swiss"/>
    <w:pitch w:val="variable"/>
    <w:sig w:usb0="A00000AF" w:usb1="5000604B"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4795A" w14:textId="77777777" w:rsidR="006B0406" w:rsidRDefault="006B0406">
    <w:pPr>
      <w:pStyle w:val="Footer"/>
    </w:pPr>
    <w:r>
      <w:rPr>
        <w:noProof/>
      </w:rPr>
      <w:drawing>
        <wp:anchor distT="0" distB="0" distL="114300" distR="114300" simplePos="0" relativeHeight="251658240" behindDoc="1" locked="0" layoutInCell="1" allowOverlap="1" wp14:anchorId="5F411830" wp14:editId="5F49CCDE">
          <wp:simplePos x="0" y="0"/>
          <wp:positionH relativeFrom="column">
            <wp:posOffset>1217737</wp:posOffset>
          </wp:positionH>
          <wp:positionV relativeFrom="paragraph">
            <wp:posOffset>-262531</wp:posOffset>
          </wp:positionV>
          <wp:extent cx="3515040" cy="8269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O OCTC footer.png"/>
                  <pic:cNvPicPr/>
                </pic:nvPicPr>
                <pic:blipFill>
                  <a:blip r:embed="rId1">
                    <a:extLst>
                      <a:ext uri="{28A0092B-C50C-407E-A947-70E740481C1C}">
                        <a14:useLocalDpi xmlns:a14="http://schemas.microsoft.com/office/drawing/2010/main" val="0"/>
                      </a:ext>
                    </a:extLst>
                  </a:blip>
                  <a:stretch>
                    <a:fillRect/>
                  </a:stretch>
                </pic:blipFill>
                <pic:spPr>
                  <a:xfrm>
                    <a:off x="0" y="0"/>
                    <a:ext cx="3515040" cy="82693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2F2B2" w14:textId="77777777" w:rsidR="006B0406" w:rsidRDefault="006B0406">
    <w:pPr>
      <w:pStyle w:val="Footer"/>
    </w:pPr>
    <w:r>
      <w:rPr>
        <w:noProof/>
      </w:rPr>
      <w:drawing>
        <wp:anchor distT="0" distB="0" distL="114300" distR="114300" simplePos="0" relativeHeight="251663360" behindDoc="1" locked="0" layoutInCell="1" allowOverlap="1" wp14:anchorId="40DA9DF1" wp14:editId="1DE9FBE6">
          <wp:simplePos x="0" y="0"/>
          <wp:positionH relativeFrom="column">
            <wp:posOffset>1057523</wp:posOffset>
          </wp:positionH>
          <wp:positionV relativeFrom="paragraph">
            <wp:posOffset>-238539</wp:posOffset>
          </wp:positionV>
          <wp:extent cx="3515040" cy="82693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O OCTC footer.png"/>
                  <pic:cNvPicPr/>
                </pic:nvPicPr>
                <pic:blipFill>
                  <a:blip r:embed="rId1">
                    <a:extLst>
                      <a:ext uri="{28A0092B-C50C-407E-A947-70E740481C1C}">
                        <a14:useLocalDpi xmlns:a14="http://schemas.microsoft.com/office/drawing/2010/main" val="0"/>
                      </a:ext>
                    </a:extLst>
                  </a:blip>
                  <a:stretch>
                    <a:fillRect/>
                  </a:stretch>
                </pic:blipFill>
                <pic:spPr>
                  <a:xfrm>
                    <a:off x="0" y="0"/>
                    <a:ext cx="3515040" cy="82693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98013" w14:textId="77777777" w:rsidR="00B869A1" w:rsidRDefault="00B869A1" w:rsidP="006B0406">
      <w:pPr>
        <w:spacing w:after="0" w:line="240" w:lineRule="auto"/>
      </w:pPr>
      <w:r>
        <w:separator/>
      </w:r>
    </w:p>
  </w:footnote>
  <w:footnote w:type="continuationSeparator" w:id="0">
    <w:p w14:paraId="7C9259A0" w14:textId="77777777" w:rsidR="00B869A1" w:rsidRDefault="00B869A1" w:rsidP="006B0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2F39A" w14:textId="77777777" w:rsidR="006B0406" w:rsidRDefault="006B0406">
    <w:pPr>
      <w:pStyle w:val="Header"/>
    </w:pPr>
    <w:r>
      <w:rPr>
        <w:noProof/>
      </w:rPr>
      <w:drawing>
        <wp:anchor distT="0" distB="0" distL="114300" distR="114300" simplePos="0" relativeHeight="251661312" behindDoc="1" locked="0" layoutInCell="1" allowOverlap="1" wp14:anchorId="2D453BEA" wp14:editId="54183CA0">
          <wp:simplePos x="0" y="0"/>
          <wp:positionH relativeFrom="column">
            <wp:posOffset>-652007</wp:posOffset>
          </wp:positionH>
          <wp:positionV relativeFrom="paragraph">
            <wp:posOffset>-461175</wp:posOffset>
          </wp:positionV>
          <wp:extent cx="7334267" cy="1725433"/>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O OCTC header_2018-09-07.png"/>
                  <pic:cNvPicPr/>
                </pic:nvPicPr>
                <pic:blipFill>
                  <a:blip r:embed="rId1">
                    <a:extLst>
                      <a:ext uri="{28A0092B-C50C-407E-A947-70E740481C1C}">
                        <a14:useLocalDpi xmlns:a14="http://schemas.microsoft.com/office/drawing/2010/main" val="0"/>
                      </a:ext>
                    </a:extLst>
                  </a:blip>
                  <a:stretch>
                    <a:fillRect/>
                  </a:stretch>
                </pic:blipFill>
                <pic:spPr>
                  <a:xfrm>
                    <a:off x="0" y="0"/>
                    <a:ext cx="7334267" cy="17254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17DCD"/>
    <w:multiLevelType w:val="multilevel"/>
    <w:tmpl w:val="038ED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3520"/>
    <w:multiLevelType w:val="multilevel"/>
    <w:tmpl w:val="7864F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9749F"/>
    <w:multiLevelType w:val="multilevel"/>
    <w:tmpl w:val="AAFC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B7F32"/>
    <w:multiLevelType w:val="multilevel"/>
    <w:tmpl w:val="01F8F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B2448"/>
    <w:multiLevelType w:val="multilevel"/>
    <w:tmpl w:val="1AD81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8A1684"/>
    <w:multiLevelType w:val="multilevel"/>
    <w:tmpl w:val="D18E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41677B"/>
    <w:multiLevelType w:val="multilevel"/>
    <w:tmpl w:val="4766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4A152C"/>
    <w:multiLevelType w:val="multilevel"/>
    <w:tmpl w:val="EEBC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19115A"/>
    <w:multiLevelType w:val="multilevel"/>
    <w:tmpl w:val="A298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6343C7"/>
    <w:multiLevelType w:val="multilevel"/>
    <w:tmpl w:val="EF088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5420C"/>
    <w:multiLevelType w:val="multilevel"/>
    <w:tmpl w:val="EB3E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7F686A"/>
    <w:multiLevelType w:val="multilevel"/>
    <w:tmpl w:val="066CC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76769D"/>
    <w:multiLevelType w:val="multilevel"/>
    <w:tmpl w:val="5302D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745307"/>
    <w:multiLevelType w:val="multilevel"/>
    <w:tmpl w:val="D49E4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850EF9"/>
    <w:multiLevelType w:val="multilevel"/>
    <w:tmpl w:val="4D4A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405D42"/>
    <w:multiLevelType w:val="multilevel"/>
    <w:tmpl w:val="F8F0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001348"/>
    <w:multiLevelType w:val="multilevel"/>
    <w:tmpl w:val="CD3A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BC4510"/>
    <w:multiLevelType w:val="multilevel"/>
    <w:tmpl w:val="70E2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C91DF0"/>
    <w:multiLevelType w:val="multilevel"/>
    <w:tmpl w:val="7CFAE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lvlOverride w:ilvl="1">
      <w:lvl w:ilvl="1">
        <w:numFmt w:val="bullet"/>
        <w:lvlText w:val=""/>
        <w:lvlJc w:val="left"/>
        <w:pPr>
          <w:tabs>
            <w:tab w:val="num" w:pos="1440"/>
          </w:tabs>
          <w:ind w:left="1440" w:hanging="360"/>
        </w:pPr>
        <w:rPr>
          <w:rFonts w:ascii="Symbol" w:hAnsi="Symbol" w:hint="default"/>
          <w:sz w:val="20"/>
        </w:rPr>
      </w:lvl>
    </w:lvlOverride>
  </w:num>
  <w:num w:numId="3">
    <w:abstractNumId w:val="13"/>
  </w:num>
  <w:num w:numId="4">
    <w:abstractNumId w:val="13"/>
    <w:lvlOverride w:ilvl="1">
      <w:lvl w:ilvl="1">
        <w:numFmt w:val="bullet"/>
        <w:lvlText w:val=""/>
        <w:lvlJc w:val="left"/>
        <w:pPr>
          <w:tabs>
            <w:tab w:val="num" w:pos="1440"/>
          </w:tabs>
          <w:ind w:left="1440" w:hanging="360"/>
        </w:pPr>
        <w:rPr>
          <w:rFonts w:ascii="Symbol" w:hAnsi="Symbol" w:hint="default"/>
          <w:sz w:val="20"/>
        </w:rPr>
      </w:lvl>
    </w:lvlOverride>
  </w:num>
  <w:num w:numId="5">
    <w:abstractNumId w:val="0"/>
  </w:num>
  <w:num w:numId="6">
    <w:abstractNumId w:val="18"/>
  </w:num>
  <w:num w:numId="7">
    <w:abstractNumId w:val="18"/>
    <w:lvlOverride w:ilvl="1">
      <w:lvl w:ilvl="1">
        <w:numFmt w:val="bullet"/>
        <w:lvlText w:val=""/>
        <w:lvlJc w:val="left"/>
        <w:pPr>
          <w:tabs>
            <w:tab w:val="num" w:pos="1440"/>
          </w:tabs>
          <w:ind w:left="1440" w:hanging="360"/>
        </w:pPr>
        <w:rPr>
          <w:rFonts w:ascii="Symbol" w:hAnsi="Symbol" w:hint="default"/>
          <w:sz w:val="20"/>
        </w:rPr>
      </w:lvl>
    </w:lvlOverride>
  </w:num>
  <w:num w:numId="8">
    <w:abstractNumId w:val="14"/>
  </w:num>
  <w:num w:numId="9">
    <w:abstractNumId w:val="3"/>
  </w:num>
  <w:num w:numId="10">
    <w:abstractNumId w:val="3"/>
    <w:lvlOverride w:ilvl="1">
      <w:lvl w:ilvl="1">
        <w:numFmt w:val="bullet"/>
        <w:lvlText w:val=""/>
        <w:lvlJc w:val="left"/>
        <w:pPr>
          <w:tabs>
            <w:tab w:val="num" w:pos="1440"/>
          </w:tabs>
          <w:ind w:left="1440" w:hanging="360"/>
        </w:pPr>
        <w:rPr>
          <w:rFonts w:ascii="Symbol" w:hAnsi="Symbol" w:hint="default"/>
          <w:sz w:val="20"/>
        </w:rPr>
      </w:lvl>
    </w:lvlOverride>
  </w:num>
  <w:num w:numId="11">
    <w:abstractNumId w:val="12"/>
  </w:num>
  <w:num w:numId="12">
    <w:abstractNumId w:val="12"/>
    <w:lvlOverride w:ilvl="1">
      <w:lvl w:ilvl="1">
        <w:numFmt w:val="bullet"/>
        <w:lvlText w:val=""/>
        <w:lvlJc w:val="left"/>
        <w:pPr>
          <w:tabs>
            <w:tab w:val="num" w:pos="1440"/>
          </w:tabs>
          <w:ind w:left="1440" w:hanging="360"/>
        </w:pPr>
        <w:rPr>
          <w:rFonts w:ascii="Symbol" w:hAnsi="Symbol" w:hint="default"/>
          <w:sz w:val="20"/>
        </w:rPr>
      </w:lvl>
    </w:lvlOverride>
  </w:num>
  <w:num w:numId="13">
    <w:abstractNumId w:val="17"/>
  </w:num>
  <w:num w:numId="14">
    <w:abstractNumId w:val="15"/>
  </w:num>
  <w:num w:numId="15">
    <w:abstractNumId w:val="8"/>
  </w:num>
  <w:num w:numId="16">
    <w:abstractNumId w:val="5"/>
  </w:num>
  <w:num w:numId="17">
    <w:abstractNumId w:val="1"/>
  </w:num>
  <w:num w:numId="18">
    <w:abstractNumId w:val="7"/>
  </w:num>
  <w:num w:numId="19">
    <w:abstractNumId w:val="6"/>
  </w:num>
  <w:num w:numId="20">
    <w:abstractNumId w:val="16"/>
  </w:num>
  <w:num w:numId="21">
    <w:abstractNumId w:val="10"/>
  </w:num>
  <w:num w:numId="22">
    <w:abstractNumId w:val="2"/>
  </w:num>
  <w:num w:numId="23">
    <w:abstractNumId w:val="11"/>
  </w:num>
  <w:num w:numId="24">
    <w:abstractNumId w:val="11"/>
    <w:lvlOverride w:ilvl="1">
      <w:lvl w:ilvl="1">
        <w:numFmt w:val="bullet"/>
        <w:lvlText w:val=""/>
        <w:lvlJc w:val="left"/>
        <w:pPr>
          <w:tabs>
            <w:tab w:val="num" w:pos="1440"/>
          </w:tabs>
          <w:ind w:left="1440" w:hanging="360"/>
        </w:pPr>
        <w:rPr>
          <w:rFonts w:ascii="Symbol" w:hAnsi="Symbol" w:hint="default"/>
          <w:sz w:val="20"/>
        </w:rPr>
      </w:lvl>
    </w:lvlOverride>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406"/>
    <w:rsid w:val="000202BA"/>
    <w:rsid w:val="0003480F"/>
    <w:rsid w:val="00131046"/>
    <w:rsid w:val="00165E75"/>
    <w:rsid w:val="006B0406"/>
    <w:rsid w:val="00A52F72"/>
    <w:rsid w:val="00B869A1"/>
    <w:rsid w:val="00E44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3DDF2"/>
  <w15:chartTrackingRefBased/>
  <w15:docId w15:val="{F0248FB5-C054-442E-AC70-B3122E0E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3480F"/>
    <w:pPr>
      <w:keepNext/>
      <w:keepLines/>
      <w:spacing w:before="240" w:after="0"/>
      <w:outlineLvl w:val="0"/>
    </w:pPr>
    <w:rPr>
      <w:rFonts w:asciiTheme="majorHAnsi" w:eastAsiaTheme="majorEastAsia" w:hAnsiTheme="majorHAnsi" w:cstheme="majorBidi"/>
      <w:color w:val="2E74B5" w:themeColor="accent1" w:themeShade="BF"/>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80F"/>
    <w:rPr>
      <w:rFonts w:asciiTheme="majorHAnsi" w:eastAsiaTheme="majorEastAsia" w:hAnsiTheme="majorHAnsi" w:cstheme="majorBidi"/>
      <w:color w:val="2E74B5" w:themeColor="accent1" w:themeShade="BF"/>
      <w:szCs w:val="32"/>
    </w:rPr>
  </w:style>
  <w:style w:type="paragraph" w:styleId="NormalWeb">
    <w:name w:val="Normal (Web)"/>
    <w:basedOn w:val="Normal"/>
    <w:uiPriority w:val="99"/>
    <w:semiHidden/>
    <w:unhideWhenUsed/>
    <w:rsid w:val="006B040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0406"/>
    <w:rPr>
      <w:color w:val="0000FF"/>
      <w:u w:val="single"/>
    </w:rPr>
  </w:style>
  <w:style w:type="paragraph" w:styleId="Header">
    <w:name w:val="header"/>
    <w:basedOn w:val="Normal"/>
    <w:link w:val="HeaderChar"/>
    <w:uiPriority w:val="99"/>
    <w:unhideWhenUsed/>
    <w:rsid w:val="006B0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406"/>
  </w:style>
  <w:style w:type="paragraph" w:styleId="Footer">
    <w:name w:val="footer"/>
    <w:basedOn w:val="Normal"/>
    <w:link w:val="FooterChar"/>
    <w:uiPriority w:val="99"/>
    <w:unhideWhenUsed/>
    <w:rsid w:val="006B0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572700">
      <w:bodyDiv w:val="1"/>
      <w:marLeft w:val="0"/>
      <w:marRight w:val="0"/>
      <w:marTop w:val="0"/>
      <w:marBottom w:val="0"/>
      <w:divBdr>
        <w:top w:val="none" w:sz="0" w:space="0" w:color="auto"/>
        <w:left w:val="none" w:sz="0" w:space="0" w:color="auto"/>
        <w:bottom w:val="none" w:sz="0" w:space="0" w:color="auto"/>
        <w:right w:val="none" w:sz="0" w:space="0" w:color="auto"/>
      </w:divBdr>
      <w:divsChild>
        <w:div w:id="1091002994">
          <w:marLeft w:val="0"/>
          <w:marRight w:val="0"/>
          <w:marTop w:val="0"/>
          <w:marBottom w:val="0"/>
          <w:divBdr>
            <w:top w:val="none" w:sz="0" w:space="0" w:color="auto"/>
            <w:left w:val="none" w:sz="0" w:space="0" w:color="auto"/>
            <w:bottom w:val="none" w:sz="0" w:space="0" w:color="auto"/>
            <w:right w:val="none" w:sz="0" w:space="0" w:color="auto"/>
          </w:divBdr>
        </w:div>
        <w:div w:id="1088694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h-assist.ca/blog/2016/03/15/building-resilient-students-with-positive-mental-health-flip-book-cdsbe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document/d/12gGlGTm1YKUc4LyktF1goEyGHH2l_cJg1Ww1KeT3niA/edit?usp=sharin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du.gov.on.ca/eng/document/reports/SupportingMinds.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CHEO</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Hoch, Veronica</dc:creator>
  <cp:keywords/>
  <dc:description/>
  <cp:lastModifiedBy>Michael Cheng</cp:lastModifiedBy>
  <cp:revision>4</cp:revision>
  <dcterms:created xsi:type="dcterms:W3CDTF">2018-10-22T19:25:00Z</dcterms:created>
  <dcterms:modified xsi:type="dcterms:W3CDTF">2018-10-22T20:18:00Z</dcterms:modified>
</cp:coreProperties>
</file>